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39.060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Y88</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3708</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济宁市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3708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贵金属</w:t>
      </w:r>
      <w:r>
        <w:rPr>
          <w:rFonts w:hint="eastAsia"/>
        </w:rPr>
        <w:t>首饰</w:t>
      </w:r>
      <w:r>
        <w:t>及珠宝玉石现场检验服务规范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lang w:val="en-US" w:eastAsia="zh-CN"/>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p>
    <w:p>
      <w:pPr>
        <w:pStyle w:val="125"/>
        <w:framePr w:w="9639" w:h="6974" w:hRule="exact" w:wrap="around" w:vAnchor="page" w:hAnchor="page" w:x="1419" w:y="6408" w:anchorLock="1"/>
        <w:textAlignment w:val="bottom"/>
        <w:rPr>
          <w:rFonts w:ascii="黑体" w:hAnsi="黑体" w:eastAsia="黑体"/>
          <w:szCs w:val="28"/>
        </w:rPr>
      </w:pPr>
      <w:r>
        <w:rPr>
          <w:rFonts w:hint="eastAsia" w:ascii="黑体" w:hAnsi="黑体" w:eastAsia="黑体"/>
          <w:szCs w:val="28"/>
        </w:rPr>
        <w:t>Service specification for field inspection of precious metal jewelry and gems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济宁市市场监督管理局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89"/>
        <w:spacing w:before="900"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本文件由济宁市市场监督管理局提出、归口并组织实施</w:t>
      </w:r>
      <w:bookmarkStart w:id="88" w:name="_GoBack"/>
      <w:bookmarkEnd w:id="88"/>
      <w:r>
        <w:rPr>
          <w:rFonts w:hint="eastAsia"/>
        </w:rPr>
        <w:t>。</w:t>
      </w:r>
    </w:p>
    <w:p>
      <w:pPr>
        <w:pStyle w:val="56"/>
        <w:ind w:firstLine="420"/>
      </w:pPr>
      <w:r>
        <w:rPr>
          <w:rFonts w:hint="eastAsia"/>
        </w:rPr>
        <w:t xml:space="preserve">  </w:t>
      </w:r>
    </w:p>
    <w:p>
      <w:pPr>
        <w:pStyle w:val="56"/>
        <w:ind w:firstLine="420"/>
      </w:pPr>
    </w:p>
    <w:p>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4988416F2344FD9BDBD6702639094E6"/>
        </w:placeholder>
      </w:sdtPr>
      <w:sdtContent>
        <w:p>
          <w:pPr>
            <w:pStyle w:val="177"/>
            <w:spacing w:before="312" w:beforeLines="100" w:after="686" w:afterLines="220"/>
          </w:pPr>
          <w:bookmarkStart w:id="23" w:name="NEW_STAND_NAME"/>
          <w:r>
            <w:rPr>
              <w:rFonts w:hint="eastAsia"/>
            </w:rPr>
            <w:t>贵金属首饰及珠宝玉石现场检验服务规范</w:t>
          </w:r>
        </w:p>
      </w:sdtContent>
    </w:sdt>
    <w:bookmarkEnd w:id="23"/>
    <w:p>
      <w:pPr>
        <w:pStyle w:val="104"/>
        <w:spacing w:before="312" w:after="312"/>
      </w:pPr>
      <w:bookmarkStart w:id="24" w:name="_Toc17233333"/>
      <w:bookmarkStart w:id="25" w:name="_Toc24884211"/>
      <w:bookmarkStart w:id="26" w:name="_Toc26986771"/>
      <w:bookmarkStart w:id="27" w:name="_Toc24884218"/>
      <w:bookmarkStart w:id="28" w:name="_Toc26986530"/>
      <w:bookmarkStart w:id="29" w:name="_Toc26648465"/>
      <w:bookmarkStart w:id="30" w:name="_Toc17233325"/>
      <w:bookmarkStart w:id="31" w:name="_Toc97191423"/>
      <w:bookmarkStart w:id="32" w:name="_Toc26718930"/>
      <w:r>
        <w:rPr>
          <w:rFonts w:hint="eastAsia"/>
        </w:rPr>
        <w:t>范围</w:t>
      </w:r>
      <w:bookmarkEnd w:id="24"/>
      <w:bookmarkEnd w:id="25"/>
      <w:bookmarkEnd w:id="26"/>
      <w:bookmarkEnd w:id="27"/>
      <w:bookmarkEnd w:id="28"/>
      <w:bookmarkEnd w:id="29"/>
      <w:bookmarkEnd w:id="30"/>
      <w:bookmarkEnd w:id="31"/>
      <w:bookmarkEnd w:id="32"/>
    </w:p>
    <w:p>
      <w:pPr>
        <w:pStyle w:val="56"/>
        <w:ind w:firstLine="420"/>
      </w:pPr>
      <w:bookmarkStart w:id="33" w:name="_Toc26648466"/>
      <w:bookmarkStart w:id="34" w:name="_Toc24884212"/>
      <w:bookmarkStart w:id="35" w:name="_Toc17233334"/>
      <w:bookmarkStart w:id="36" w:name="_Toc17233326"/>
      <w:bookmarkStart w:id="37" w:name="_Toc24884219"/>
      <w:r>
        <w:rPr>
          <w:rFonts w:hint="eastAsia"/>
        </w:rPr>
        <w:t>本文件规定了贵金属首饰及珠宝玉石现场检验的基本要求、服务实施、服务质量评价与改进等内容。</w:t>
      </w:r>
    </w:p>
    <w:p>
      <w:pPr>
        <w:pStyle w:val="56"/>
        <w:ind w:firstLine="420"/>
        <w:rPr>
          <w:rFonts w:hint="default" w:eastAsia="宋体"/>
          <w:highlight w:val="none"/>
          <w:lang w:val="en-US" w:eastAsia="zh-CN"/>
        </w:rPr>
      </w:pPr>
      <w:r>
        <w:rPr>
          <w:rFonts w:hint="eastAsia"/>
        </w:rPr>
        <w:t>本文件适用于贵金属首饰及珠宝玉石</w:t>
      </w:r>
      <w:r>
        <w:rPr>
          <w:rFonts w:hint="eastAsia"/>
          <w:color w:val="auto"/>
          <w:highlight w:val="none"/>
        </w:rPr>
        <w:t>检验检测机构</w:t>
      </w:r>
      <w:r>
        <w:rPr>
          <w:rFonts w:hint="eastAsia"/>
        </w:rPr>
        <w:t>开展现</w:t>
      </w:r>
      <w:r>
        <w:rPr>
          <w:rFonts w:hint="eastAsia"/>
          <w:color w:val="000000" w:themeColor="text1"/>
          <w14:textFill>
            <w14:solidFill>
              <w14:schemeClr w14:val="tx1"/>
            </w14:solidFill>
          </w14:textFill>
        </w:rPr>
        <w:t>场</w:t>
      </w:r>
      <w:r>
        <w:rPr>
          <w:rFonts w:hint="eastAsia"/>
        </w:rPr>
        <w:t>质</w:t>
      </w:r>
      <w:r>
        <w:rPr>
          <w:rFonts w:hint="eastAsia"/>
          <w:color w:val="auto"/>
        </w:rPr>
        <w:t>量检验</w:t>
      </w:r>
      <w:r>
        <w:rPr>
          <w:rFonts w:hint="eastAsia"/>
        </w:rPr>
        <w:t>活动</w:t>
      </w:r>
      <w:r>
        <w:rPr>
          <w:rFonts w:hint="eastAsia"/>
          <w:lang w:eastAsia="zh-CN"/>
        </w:rPr>
        <w:t>，</w:t>
      </w:r>
      <w:r>
        <w:rPr>
          <w:rFonts w:hint="eastAsia"/>
          <w:color w:val="auto"/>
          <w:highlight w:val="none"/>
          <w:lang w:val="en-US" w:eastAsia="zh-CN"/>
        </w:rPr>
        <w:t>非检验检测机构也可参</w:t>
      </w:r>
      <w:r>
        <w:rPr>
          <w:rFonts w:hint="eastAsia"/>
          <w:highlight w:val="none"/>
          <w:lang w:val="en-US" w:eastAsia="zh-CN"/>
        </w:rPr>
        <w:t>照执行。</w:t>
      </w:r>
    </w:p>
    <w:p>
      <w:pPr>
        <w:pStyle w:val="104"/>
        <w:spacing w:before="312" w:after="312"/>
      </w:pPr>
      <w:bookmarkStart w:id="38" w:name="_Toc26718931"/>
      <w:bookmarkStart w:id="39" w:name="_Toc26986531"/>
      <w:bookmarkStart w:id="40" w:name="_Toc97191424"/>
      <w:bookmarkStart w:id="41" w:name="_Toc26986772"/>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E1952340F6FF41539A4DECE2DA1CC59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30"/>
      </w:pPr>
      <w:r>
        <w:rPr>
          <w:rFonts w:hint="eastAsia"/>
        </w:rPr>
        <w:t>GB 11887</w:t>
      </w:r>
      <w:r>
        <w:rPr>
          <w:rFonts w:hint="eastAsia" w:hAnsi="宋体"/>
          <w:highlight w:val="none"/>
        </w:rPr>
        <w:t>—2012</w:t>
      </w:r>
      <w:r>
        <w:rPr>
          <w:rFonts w:hint="eastAsia"/>
        </w:rPr>
        <w:t xml:space="preserve">  首饰  贵金属纯度的规定及命名方法</w:t>
      </w:r>
    </w:p>
    <w:p>
      <w:pPr>
        <w:pStyle w:val="230"/>
      </w:pPr>
      <w:r>
        <w:rPr>
          <w:rFonts w:hint="eastAsia"/>
        </w:rPr>
        <w:t>GB/T 16552  珠宝玉石  名称</w:t>
      </w:r>
    </w:p>
    <w:p>
      <w:pPr>
        <w:pStyle w:val="230"/>
      </w:pPr>
      <w:r>
        <w:rPr>
          <w:rFonts w:hint="eastAsia"/>
        </w:rPr>
        <w:t>GB/T 16553  珠宝玉石  鉴定</w:t>
      </w:r>
    </w:p>
    <w:p>
      <w:pPr>
        <w:pStyle w:val="230"/>
      </w:pPr>
      <w:r>
        <w:rPr>
          <w:rFonts w:hint="eastAsia"/>
        </w:rPr>
        <w:t>GB/T 16554  钻石分级</w:t>
      </w:r>
    </w:p>
    <w:p>
      <w:pPr>
        <w:pStyle w:val="230"/>
      </w:pPr>
      <w:r>
        <w:rPr>
          <w:rFonts w:hint="eastAsia"/>
        </w:rPr>
        <w:t>GB/T 18043  首饰  贵金属含量的测定  X射线荧光光谱法</w:t>
      </w:r>
    </w:p>
    <w:p>
      <w:pPr>
        <w:pStyle w:val="230"/>
      </w:pPr>
      <w:r>
        <w:rPr>
          <w:rFonts w:hint="eastAsia"/>
        </w:rPr>
        <w:t>GB/T 31912  饰品  标识</w:t>
      </w:r>
    </w:p>
    <w:p>
      <w:pPr>
        <w:pStyle w:val="230"/>
      </w:pPr>
      <w:r>
        <w:rPr>
          <w:rFonts w:hint="eastAsia"/>
        </w:rPr>
        <w:t>QB/T 1690   贵金属饰品质量测量允差的规定</w:t>
      </w:r>
    </w:p>
    <w:p>
      <w:pPr>
        <w:pStyle w:val="56"/>
        <w:ind w:firstLine="420"/>
      </w:pPr>
      <w:r>
        <w:rPr>
          <w:rFonts w:hint="eastAsia" w:hAnsi="宋体"/>
        </w:rPr>
        <w:t>QB/T 2062   贵金属饰品</w:t>
      </w:r>
    </w:p>
    <w:p>
      <w:pPr>
        <w:pStyle w:val="104"/>
        <w:spacing w:before="312" w:after="312"/>
      </w:pPr>
      <w:bookmarkStart w:id="42" w:name="_Toc97191425"/>
      <w:r>
        <w:rPr>
          <w:rFonts w:hint="eastAsia"/>
          <w:szCs w:val="21"/>
        </w:rPr>
        <w:t>术语和定义</w:t>
      </w:r>
      <w:bookmarkEnd w:id="42"/>
    </w:p>
    <w:sdt>
      <w:sdtPr>
        <w:rPr>
          <w:rFonts w:hint="eastAsia" w:hAnsi="宋体"/>
        </w:rPr>
        <w:id w:val="-1909835108"/>
        <w:placeholder>
          <w:docPart w:val="CB17D960FF694E19868B4AFC224238A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hAnsi="宋体"/>
        </w:rPr>
      </w:sdtEndPr>
      <w:sdtContent>
        <w:p>
          <w:pPr>
            <w:pStyle w:val="56"/>
            <w:ind w:firstLine="420"/>
          </w:pPr>
          <w:bookmarkStart w:id="43" w:name="_Toc26986532"/>
          <w:bookmarkEnd w:id="43"/>
          <w:r>
            <w:rPr>
              <w:rFonts w:hint="eastAsia" w:hAnsi="宋体"/>
            </w:rPr>
            <w:t>GB/T 16552、GB/T 16553、GB 11887、QB/T 2062界定的以及下列术语和定义适用于本文件。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贵金属首饰 </w:t>
      </w:r>
      <w:r>
        <w:rPr>
          <w:rFonts w:hint="eastAsia" w:ascii="黑体" w:hAnsi="黑体" w:eastAsia="黑体"/>
          <w:lang w:val="en-US" w:eastAsia="zh-CN"/>
        </w:rPr>
        <w:t>p</w:t>
      </w:r>
      <w:r>
        <w:rPr>
          <w:rFonts w:ascii="黑体" w:hAnsi="黑体" w:eastAsia="黑体"/>
        </w:rPr>
        <w:t>recious metal jewelry</w:t>
      </w:r>
    </w:p>
    <w:p>
      <w:pPr>
        <w:pStyle w:val="223"/>
        <w:numPr>
          <w:ilvl w:val="0"/>
          <w:numId w:val="0"/>
        </w:numPr>
        <w:ind w:left="420"/>
        <w:rPr>
          <w:rFonts w:hint="default" w:eastAsia="宋体"/>
          <w:lang w:val="en-US" w:eastAsia="zh-CN"/>
        </w:rPr>
      </w:pPr>
      <w:r>
        <w:rPr>
          <w:rFonts w:hint="eastAsia"/>
        </w:rPr>
        <w:t>主要以金、银、铂、钯等贵金属及其合金制成的首饰。</w:t>
      </w:r>
    </w:p>
    <w:p>
      <w:pPr>
        <w:pStyle w:val="223"/>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纯度 fineness</w:t>
      </w:r>
    </w:p>
    <w:p>
      <w:pPr>
        <w:pStyle w:val="56"/>
        <w:ind w:firstLine="420"/>
        <w:rPr>
          <w:highlight w:val="none"/>
        </w:rPr>
      </w:pPr>
      <w:r>
        <w:rPr>
          <w:rFonts w:hint="eastAsia"/>
          <w:highlight w:val="none"/>
        </w:rPr>
        <w:t>贵金属元素的最低质量含量，以贵金属的质量含量千分数计量。</w:t>
      </w:r>
    </w:p>
    <w:p>
      <w:pPr>
        <w:pStyle w:val="56"/>
        <w:ind w:firstLine="420"/>
        <w:rPr>
          <w:highlight w:val="none"/>
        </w:rPr>
      </w:pPr>
      <w:r>
        <w:rPr>
          <w:rFonts w:hint="eastAsia"/>
          <w:highlight w:val="none"/>
        </w:rPr>
        <w:t>[来源：</w:t>
      </w:r>
      <w:r>
        <w:rPr>
          <w:rFonts w:hint="eastAsia" w:hAnsi="宋体"/>
          <w:highlight w:val="none"/>
        </w:rPr>
        <w:t>GB 11887—2012，3.1</w:t>
      </w:r>
      <w:r>
        <w:rPr>
          <w:rFonts w:hint="eastAsia"/>
          <w:highlight w:val="none"/>
        </w:rP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现场检验  fi</w:t>
      </w:r>
      <w:r>
        <w:rPr>
          <w:rFonts w:ascii="黑体" w:hAnsi="黑体" w:eastAsia="黑体"/>
        </w:rPr>
        <w:t>e</w:t>
      </w:r>
      <w:r>
        <w:rPr>
          <w:rFonts w:hint="eastAsia" w:ascii="黑体" w:hAnsi="黑体" w:eastAsia="黑体"/>
        </w:rPr>
        <w:t>ld</w:t>
      </w:r>
      <w:r>
        <w:rPr>
          <w:rFonts w:ascii="黑体" w:hAnsi="黑体" w:eastAsia="黑体"/>
        </w:rPr>
        <w:t xml:space="preserve"> inspection </w:t>
      </w:r>
    </w:p>
    <w:p>
      <w:pPr>
        <w:pStyle w:val="56"/>
        <w:ind w:firstLine="420"/>
      </w:pPr>
      <w:r>
        <w:rPr>
          <w:rFonts w:hint="eastAsia" w:hAnsi="宋体"/>
          <w:highlight w:val="none"/>
        </w:rPr>
        <w:t>因多种原因不能在实验室开展质量检验活</w:t>
      </w:r>
      <w:r>
        <w:rPr>
          <w:rFonts w:hint="eastAsia" w:hAnsi="宋体"/>
        </w:rPr>
        <w:t>动，检验人员依据标准、规程、规范到现场开展的检验活动。</w:t>
      </w:r>
    </w:p>
    <w:p>
      <w:pPr>
        <w:pStyle w:val="104"/>
        <w:spacing w:before="312" w:after="312"/>
        <w:rPr>
          <w:szCs w:val="21"/>
        </w:rPr>
      </w:pPr>
      <w:bookmarkStart w:id="44" w:name="_Toc53647675"/>
      <w:bookmarkStart w:id="45" w:name="_Toc57292018"/>
      <w:bookmarkStart w:id="46" w:name="_Toc55813849"/>
      <w:bookmarkStart w:id="47" w:name="_Toc58170582"/>
      <w:bookmarkStart w:id="48" w:name="_Toc49290429"/>
      <w:bookmarkStart w:id="49" w:name="_Toc55812153"/>
      <w:bookmarkStart w:id="50" w:name="_Toc57299490"/>
      <w:bookmarkStart w:id="51" w:name="_Toc56692667"/>
      <w:bookmarkStart w:id="52" w:name="_Toc57304269"/>
      <w:bookmarkStart w:id="53" w:name="_Toc57291932"/>
      <w:bookmarkStart w:id="54" w:name="_Toc30171"/>
      <w:bookmarkStart w:id="55" w:name="_Toc16996"/>
      <w:bookmarkStart w:id="56" w:name="_Toc10031"/>
      <w:bookmarkStart w:id="57" w:name="_Toc31463"/>
      <w:r>
        <w:rPr>
          <w:rFonts w:hint="eastAsia"/>
          <w:szCs w:val="21"/>
        </w:rPr>
        <w:t>基本</w:t>
      </w:r>
      <w:bookmarkEnd w:id="44"/>
      <w:bookmarkEnd w:id="45"/>
      <w:bookmarkEnd w:id="46"/>
      <w:bookmarkEnd w:id="47"/>
      <w:bookmarkEnd w:id="48"/>
      <w:bookmarkEnd w:id="49"/>
      <w:bookmarkEnd w:id="50"/>
      <w:bookmarkEnd w:id="51"/>
      <w:bookmarkEnd w:id="52"/>
      <w:bookmarkEnd w:id="53"/>
      <w:r>
        <w:rPr>
          <w:rFonts w:hint="eastAsia"/>
          <w:szCs w:val="21"/>
        </w:rPr>
        <w:t>要求</w:t>
      </w:r>
      <w:bookmarkEnd w:id="54"/>
      <w:bookmarkEnd w:id="55"/>
      <w:bookmarkEnd w:id="56"/>
      <w:bookmarkEnd w:id="57"/>
    </w:p>
    <w:p>
      <w:pPr>
        <w:pStyle w:val="105"/>
        <w:spacing w:before="156" w:after="156"/>
      </w:pPr>
      <w:r>
        <w:rPr>
          <w:rFonts w:hint="eastAsia"/>
        </w:rPr>
        <w:t>总则</w:t>
      </w:r>
    </w:p>
    <w:p>
      <w:pPr>
        <w:pStyle w:val="233"/>
        <w:ind w:firstLine="420" w:firstLineChars="200"/>
        <w:rPr>
          <w:rFonts w:ascii="宋体" w:hAnsi="宋体" w:eastAsia="宋体"/>
          <w:szCs w:val="20"/>
        </w:rPr>
      </w:pPr>
      <w:r>
        <w:rPr>
          <w:rFonts w:hint="eastAsia" w:ascii="宋体" w:hAnsi="宋体" w:eastAsia="宋体"/>
          <w:szCs w:val="20"/>
        </w:rPr>
        <w:t>应以服务对象为中心，遵循法律法规和检验检测机构体系文件的规定，为服务对象提供公平、公正、科学、规范的检验检测活动。</w:t>
      </w:r>
    </w:p>
    <w:p>
      <w:pPr>
        <w:pStyle w:val="105"/>
        <w:spacing w:before="156" w:after="156"/>
      </w:pPr>
      <w:r>
        <w:rPr>
          <w:rFonts w:hint="eastAsia"/>
        </w:rPr>
        <w:t>机构要求</w:t>
      </w:r>
    </w:p>
    <w:p>
      <w:pPr>
        <w:pStyle w:val="233"/>
        <w:numPr>
          <w:ilvl w:val="1"/>
          <w:numId w:val="0"/>
        </w:numPr>
        <w:ind w:firstLine="420" w:firstLineChars="200"/>
        <w:rPr>
          <w:rFonts w:ascii="宋体" w:hAnsi="宋体" w:eastAsia="宋体"/>
          <w:szCs w:val="20"/>
        </w:rPr>
      </w:pPr>
      <w:r>
        <w:rPr>
          <w:rFonts w:hint="eastAsia" w:ascii="宋体" w:hAnsi="宋体" w:eastAsia="宋体"/>
          <w:szCs w:val="20"/>
        </w:rPr>
        <w:t>开展贵金属首饰及珠宝玉石现场检验的机构应取得资质认定等检</w:t>
      </w:r>
      <w:r>
        <w:rPr>
          <w:rFonts w:hint="eastAsia" w:ascii="宋体" w:hAnsi="宋体" w:eastAsia="宋体"/>
          <w:szCs w:val="20"/>
          <w:lang w:val="en-US" w:eastAsia="zh-CN"/>
        </w:rPr>
        <w:t>验</w:t>
      </w:r>
      <w:r>
        <w:rPr>
          <w:rFonts w:hint="eastAsia" w:ascii="宋体" w:hAnsi="宋体" w:eastAsia="宋体"/>
          <w:szCs w:val="20"/>
        </w:rPr>
        <w:t>资质，并在其授权范围内开展检验检测工作。</w:t>
      </w:r>
    </w:p>
    <w:p>
      <w:pPr>
        <w:pStyle w:val="105"/>
        <w:spacing w:before="156" w:after="156"/>
      </w:pPr>
      <w:bookmarkStart w:id="58" w:name="_Toc57304270"/>
      <w:bookmarkStart w:id="59" w:name="_Toc21123"/>
      <w:bookmarkStart w:id="60" w:name="_Toc55813850"/>
      <w:bookmarkStart w:id="61" w:name="_Toc2317"/>
      <w:bookmarkStart w:id="62" w:name="_Toc55812154"/>
      <w:bookmarkStart w:id="63" w:name="_Toc57291933"/>
      <w:bookmarkStart w:id="64" w:name="_Toc18269"/>
      <w:bookmarkStart w:id="65" w:name="_Toc57299491"/>
      <w:bookmarkStart w:id="66" w:name="_Toc57292019"/>
      <w:bookmarkStart w:id="67" w:name="_Toc53647676"/>
      <w:bookmarkStart w:id="68" w:name="_Toc58170583"/>
      <w:bookmarkStart w:id="69" w:name="_Toc56692668"/>
      <w:bookmarkStart w:id="70" w:name="_Toc5430"/>
      <w:bookmarkStart w:id="71" w:name="_Toc49290430"/>
      <w:r>
        <w:rPr>
          <w:rFonts w:hint="eastAsia"/>
        </w:rPr>
        <w:t>人员要求</w:t>
      </w:r>
      <w:bookmarkEnd w:id="58"/>
      <w:bookmarkEnd w:id="59"/>
      <w:bookmarkEnd w:id="60"/>
      <w:bookmarkEnd w:id="61"/>
      <w:bookmarkEnd w:id="62"/>
      <w:bookmarkEnd w:id="63"/>
      <w:bookmarkEnd w:id="64"/>
      <w:bookmarkEnd w:id="65"/>
      <w:bookmarkEnd w:id="66"/>
      <w:bookmarkEnd w:id="67"/>
      <w:bookmarkEnd w:id="68"/>
      <w:bookmarkEnd w:id="69"/>
      <w:bookmarkEnd w:id="70"/>
      <w:bookmarkEnd w:id="71"/>
    </w:p>
    <w:p>
      <w:pPr>
        <w:pStyle w:val="165"/>
      </w:pPr>
      <w:r>
        <w:rPr>
          <w:rFonts w:hint="eastAsia"/>
        </w:rPr>
        <w:t>应配备现场检验检测人员至少2人以上（含2人）。</w:t>
      </w:r>
    </w:p>
    <w:p>
      <w:pPr>
        <w:pStyle w:val="165"/>
        <w:rPr>
          <w:color w:val="auto"/>
          <w:highlight w:val="none"/>
        </w:rPr>
      </w:pPr>
      <w:r>
        <w:rPr>
          <w:rFonts w:hint="eastAsia"/>
          <w:color w:val="auto"/>
          <w:highlight w:val="none"/>
        </w:rPr>
        <w:t>检验检测人员均应具有相应的</w:t>
      </w:r>
      <w:r>
        <w:rPr>
          <w:rFonts w:hint="eastAsia"/>
          <w:color w:val="auto"/>
          <w:highlight w:val="none"/>
          <w:lang w:val="en-US" w:eastAsia="zh-CN"/>
        </w:rPr>
        <w:t>检测能力，并持证上岗。</w:t>
      </w:r>
    </w:p>
    <w:p>
      <w:pPr>
        <w:pStyle w:val="105"/>
        <w:spacing w:before="156" w:after="156"/>
      </w:pPr>
      <w:r>
        <w:rPr>
          <w:rFonts w:hint="eastAsia"/>
        </w:rPr>
        <w:t>设备要求</w:t>
      </w:r>
    </w:p>
    <w:p>
      <w:pPr>
        <w:pStyle w:val="56"/>
        <w:ind w:firstLine="420"/>
      </w:pPr>
      <w:r>
        <w:rPr>
          <w:rFonts w:hint="eastAsia"/>
        </w:rPr>
        <w:t>检验检测工作所使用的设备，应符合以下条件:</w:t>
      </w:r>
    </w:p>
    <w:p>
      <w:pPr>
        <w:pStyle w:val="132"/>
        <w:numPr>
          <w:ilvl w:val="0"/>
          <w:numId w:val="0"/>
        </w:numPr>
        <w:ind w:left="-1" w:leftChars="0" w:firstLine="420" w:firstLineChars="200"/>
        <w:rPr>
          <w:rFonts w:hint="eastAsia" w:eastAsia="宋体"/>
          <w:color w:val="auto"/>
          <w:lang w:eastAsia="zh-CN"/>
        </w:rPr>
      </w:pPr>
      <w:r>
        <w:rPr>
          <w:rFonts w:hint="eastAsia"/>
          <w:color w:val="auto"/>
          <w:lang w:val="en-US" w:eastAsia="zh-CN"/>
        </w:rPr>
        <w:t xml:space="preserve">a) </w:t>
      </w:r>
      <w:r>
        <w:rPr>
          <w:rFonts w:hint="eastAsia"/>
          <w:color w:val="auto"/>
        </w:rPr>
        <w:t>应配备满足现场检验要求的检测设备</w:t>
      </w:r>
      <w:r>
        <w:rPr>
          <w:rFonts w:hint="eastAsia"/>
          <w:color w:val="auto"/>
          <w:lang w:eastAsia="zh-CN"/>
        </w:rPr>
        <w:t>；</w:t>
      </w:r>
    </w:p>
    <w:p>
      <w:pPr>
        <w:pStyle w:val="132"/>
        <w:numPr>
          <w:ilvl w:val="0"/>
          <w:numId w:val="0"/>
        </w:numPr>
        <w:ind w:left="-1" w:leftChars="0" w:firstLine="420" w:firstLineChars="200"/>
        <w:rPr>
          <w:rFonts w:hint="eastAsia"/>
          <w:color w:val="auto"/>
          <w:lang w:val="en-US" w:eastAsia="zh-CN"/>
        </w:rPr>
      </w:pPr>
      <w:r>
        <w:rPr>
          <w:rFonts w:hint="eastAsia"/>
          <w:color w:val="auto"/>
          <w:lang w:val="en-US" w:eastAsia="zh-CN"/>
        </w:rPr>
        <w:t>b) 检测设备应检定（或校准或功能核查）合格，符合相关标准的要求。</w:t>
      </w:r>
    </w:p>
    <w:p>
      <w:pPr>
        <w:pStyle w:val="105"/>
        <w:spacing w:before="156" w:after="156"/>
        <w:rPr>
          <w:color w:val="auto"/>
        </w:rPr>
      </w:pPr>
      <w:r>
        <w:rPr>
          <w:rFonts w:hint="eastAsia"/>
          <w:color w:val="auto"/>
        </w:rPr>
        <w:t>检</w:t>
      </w:r>
      <w:r>
        <w:rPr>
          <w:rFonts w:hint="eastAsia"/>
          <w:color w:val="auto"/>
          <w:highlight w:val="none"/>
          <w:lang w:val="en-US" w:eastAsia="zh-CN"/>
        </w:rPr>
        <w:t>验</w:t>
      </w:r>
      <w:r>
        <w:rPr>
          <w:rFonts w:hint="eastAsia"/>
          <w:color w:val="auto"/>
        </w:rPr>
        <w:t>依据及项目</w:t>
      </w:r>
    </w:p>
    <w:p>
      <w:pPr>
        <w:pStyle w:val="235"/>
        <w:numPr>
          <w:ilvl w:val="0"/>
          <w:numId w:val="0"/>
        </w:numPr>
        <w:ind w:firstLine="420" w:firstLineChars="200"/>
        <w:rPr>
          <w:color w:val="auto"/>
        </w:rPr>
      </w:pPr>
      <w:r>
        <w:rPr>
          <w:rFonts w:hint="eastAsia"/>
          <w:color w:val="auto"/>
        </w:rPr>
        <w:t>开展检验检测工作时，</w:t>
      </w:r>
      <w:r>
        <w:rPr>
          <w:rFonts w:hint="eastAsia" w:hAnsi="宋体"/>
          <w:color w:val="auto"/>
        </w:rPr>
        <w:t>应优先采用以下标准或者产品明示的标准、方法</w:t>
      </w:r>
      <w:r>
        <w:rPr>
          <w:rFonts w:hint="eastAsia"/>
          <w:color w:val="auto"/>
        </w:rPr>
        <w:t>。</w:t>
      </w:r>
    </w:p>
    <w:p>
      <w:pPr>
        <w:pStyle w:val="132"/>
        <w:numPr>
          <w:ilvl w:val="0"/>
          <w:numId w:val="0"/>
        </w:numPr>
        <w:ind w:left="425" w:leftChars="0"/>
        <w:rPr>
          <w:rFonts w:hint="eastAsia" w:eastAsia="宋体"/>
          <w:color w:val="auto"/>
          <w:lang w:eastAsia="zh-CN"/>
        </w:rPr>
      </w:pPr>
      <w:r>
        <w:rPr>
          <w:rFonts w:hint="eastAsia"/>
          <w:color w:val="auto"/>
          <w:lang w:val="en-US" w:eastAsia="zh-CN"/>
        </w:rPr>
        <w:t xml:space="preserve">a) </w:t>
      </w:r>
      <w:r>
        <w:rPr>
          <w:rFonts w:hint="eastAsia"/>
          <w:color w:val="auto"/>
        </w:rPr>
        <w:t>珠宝玉石鉴定依据GB/T 16553。</w:t>
      </w:r>
      <w:r>
        <w:rPr>
          <w:rFonts w:hint="eastAsia"/>
          <w:color w:val="auto"/>
          <w:lang w:val="en-US" w:eastAsia="zh-CN"/>
        </w:rPr>
        <w:t>检验</w:t>
      </w:r>
      <w:r>
        <w:rPr>
          <w:rFonts w:hint="eastAsia"/>
          <w:color w:val="auto"/>
        </w:rPr>
        <w:t>项目的选择以能综合得出鉴定结论为准</w:t>
      </w:r>
      <w:r>
        <w:rPr>
          <w:rFonts w:hint="eastAsia"/>
          <w:color w:val="auto"/>
          <w:lang w:eastAsia="zh-CN"/>
        </w:rPr>
        <w:t>；</w:t>
      </w:r>
    </w:p>
    <w:p>
      <w:pPr>
        <w:pStyle w:val="132"/>
        <w:numPr>
          <w:ilvl w:val="0"/>
          <w:numId w:val="0"/>
        </w:numPr>
        <w:ind w:firstLine="420" w:firstLineChars="200"/>
        <w:rPr>
          <w:rFonts w:hint="eastAsia" w:eastAsia="宋体"/>
          <w:color w:val="auto"/>
          <w:lang w:eastAsia="zh-CN"/>
        </w:rPr>
      </w:pPr>
      <w:r>
        <w:rPr>
          <w:rFonts w:hint="eastAsia"/>
          <w:color w:val="auto"/>
          <w:lang w:val="en-US" w:eastAsia="zh-CN"/>
        </w:rPr>
        <w:t xml:space="preserve">b) </w:t>
      </w:r>
      <w:r>
        <w:rPr>
          <w:rFonts w:hint="eastAsia"/>
          <w:color w:val="auto"/>
        </w:rPr>
        <w:t>珠宝玉石定名依据GB/T 16552或者其明示的标准</w:t>
      </w:r>
      <w:r>
        <w:rPr>
          <w:rFonts w:hint="eastAsia"/>
          <w:color w:val="auto"/>
          <w:lang w:eastAsia="zh-CN"/>
        </w:rPr>
        <w:t>；</w:t>
      </w:r>
    </w:p>
    <w:p>
      <w:pPr>
        <w:pStyle w:val="132"/>
        <w:numPr>
          <w:ilvl w:val="0"/>
          <w:numId w:val="0"/>
        </w:numPr>
        <w:ind w:left="425" w:leftChars="0"/>
        <w:rPr>
          <w:rFonts w:hint="eastAsia" w:eastAsia="宋体"/>
          <w:color w:val="auto"/>
          <w:lang w:eastAsia="zh-CN"/>
        </w:rPr>
      </w:pPr>
      <w:r>
        <w:rPr>
          <w:rFonts w:hint="eastAsia"/>
          <w:color w:val="auto"/>
          <w:lang w:val="en-US" w:eastAsia="zh-CN"/>
        </w:rPr>
        <w:t xml:space="preserve">c) </w:t>
      </w:r>
      <w:r>
        <w:rPr>
          <w:rFonts w:hint="eastAsia"/>
          <w:color w:val="auto"/>
        </w:rPr>
        <w:t>镶嵌钻石分级依据GB/T 16554，分级项目包括：颜色分级、净度分级、切工分级</w:t>
      </w:r>
      <w:r>
        <w:rPr>
          <w:rFonts w:hint="eastAsia"/>
          <w:color w:val="auto"/>
          <w:lang w:eastAsia="zh-CN"/>
        </w:rPr>
        <w:t>；</w:t>
      </w:r>
    </w:p>
    <w:p>
      <w:pPr>
        <w:pStyle w:val="132"/>
        <w:numPr>
          <w:ilvl w:val="0"/>
          <w:numId w:val="0"/>
        </w:numPr>
        <w:ind w:left="425" w:leftChars="0"/>
        <w:rPr>
          <w:rFonts w:hint="eastAsia" w:eastAsia="宋体"/>
          <w:color w:val="auto"/>
          <w:lang w:eastAsia="zh-CN"/>
        </w:rPr>
      </w:pPr>
      <w:r>
        <w:rPr>
          <w:rFonts w:hint="eastAsia"/>
          <w:color w:val="auto"/>
          <w:lang w:val="en-US" w:eastAsia="zh-CN"/>
        </w:rPr>
        <w:t xml:space="preserve">d) </w:t>
      </w:r>
      <w:r>
        <w:rPr>
          <w:rFonts w:hint="eastAsia"/>
          <w:color w:val="auto"/>
        </w:rPr>
        <w:t>贵金属首饰含量的检验依据</w:t>
      </w:r>
      <w:r>
        <w:rPr>
          <w:color w:val="auto"/>
        </w:rPr>
        <w:t>GB/T 18043</w:t>
      </w:r>
      <w:r>
        <w:rPr>
          <w:rFonts w:hint="eastAsia"/>
          <w:color w:val="auto"/>
          <w:lang w:eastAsia="zh-CN"/>
        </w:rPr>
        <w:t>；</w:t>
      </w:r>
    </w:p>
    <w:p>
      <w:pPr>
        <w:pStyle w:val="132"/>
        <w:numPr>
          <w:ilvl w:val="0"/>
          <w:numId w:val="0"/>
        </w:numPr>
        <w:ind w:left="425" w:leftChars="0"/>
        <w:rPr>
          <w:rFonts w:hint="eastAsia" w:eastAsia="宋体"/>
          <w:color w:val="auto"/>
          <w:lang w:eastAsia="zh-CN"/>
        </w:rPr>
      </w:pPr>
      <w:r>
        <w:rPr>
          <w:rFonts w:hint="eastAsia"/>
          <w:color w:val="auto"/>
          <w:lang w:val="en-US" w:eastAsia="zh-CN"/>
        </w:rPr>
        <w:t xml:space="preserve">e) </w:t>
      </w:r>
      <w:r>
        <w:rPr>
          <w:rFonts w:hint="eastAsia"/>
          <w:color w:val="auto"/>
        </w:rPr>
        <w:t>贵金属首饰纯度命名依据GB 11887</w:t>
      </w:r>
      <w:r>
        <w:rPr>
          <w:rFonts w:hint="eastAsia"/>
          <w:color w:val="auto"/>
          <w:lang w:eastAsia="zh-CN"/>
        </w:rPr>
        <w:t>；</w:t>
      </w:r>
    </w:p>
    <w:p>
      <w:pPr>
        <w:pStyle w:val="132"/>
        <w:numPr>
          <w:ilvl w:val="0"/>
          <w:numId w:val="0"/>
        </w:numPr>
        <w:ind w:left="425" w:leftChars="0"/>
        <w:rPr>
          <w:rFonts w:hint="eastAsia" w:eastAsia="宋体"/>
          <w:color w:val="auto"/>
          <w:lang w:eastAsia="zh-CN"/>
        </w:rPr>
      </w:pPr>
      <w:r>
        <w:rPr>
          <w:rFonts w:hint="eastAsia"/>
          <w:color w:val="auto"/>
          <w:lang w:val="en-US" w:eastAsia="zh-CN"/>
        </w:rPr>
        <w:t xml:space="preserve">f) </w:t>
      </w:r>
      <w:r>
        <w:rPr>
          <w:rFonts w:hint="eastAsia"/>
          <w:color w:val="auto"/>
        </w:rPr>
        <w:t>贵金属首饰</w:t>
      </w:r>
      <w:r>
        <w:rPr>
          <w:color w:val="auto"/>
        </w:rPr>
        <w:t>质量</w:t>
      </w:r>
      <w:r>
        <w:rPr>
          <w:rFonts w:hint="eastAsia"/>
          <w:color w:val="auto"/>
        </w:rPr>
        <w:t>允差判定依据QB/T 1690</w:t>
      </w:r>
      <w:r>
        <w:rPr>
          <w:rFonts w:hint="eastAsia"/>
          <w:color w:val="auto"/>
          <w:lang w:eastAsia="zh-CN"/>
        </w:rPr>
        <w:t>；</w:t>
      </w:r>
    </w:p>
    <w:p>
      <w:pPr>
        <w:pStyle w:val="132"/>
        <w:numPr>
          <w:ilvl w:val="0"/>
          <w:numId w:val="0"/>
        </w:numPr>
        <w:ind w:firstLine="420" w:firstLineChars="200"/>
        <w:rPr>
          <w:color w:val="auto"/>
        </w:rPr>
      </w:pPr>
      <w:r>
        <w:rPr>
          <w:rFonts w:hint="eastAsia"/>
          <w:color w:val="auto"/>
          <w:lang w:val="en-US" w:eastAsia="zh-CN"/>
        </w:rPr>
        <w:t xml:space="preserve">g) </w:t>
      </w:r>
      <w:r>
        <w:rPr>
          <w:rFonts w:hint="eastAsia"/>
          <w:color w:val="auto"/>
        </w:rPr>
        <w:t>标识依据GB/T 31912。</w:t>
      </w:r>
    </w:p>
    <w:p>
      <w:pPr>
        <w:pStyle w:val="105"/>
        <w:spacing w:before="156" w:after="156"/>
      </w:pPr>
      <w:r>
        <w:rPr>
          <w:rFonts w:hint="eastAsia"/>
        </w:rPr>
        <w:t>环境要求</w:t>
      </w:r>
    </w:p>
    <w:p>
      <w:pPr>
        <w:pStyle w:val="56"/>
        <w:ind w:firstLine="420"/>
      </w:pPr>
      <w:r>
        <w:rPr>
          <w:rFonts w:hint="eastAsia"/>
        </w:rPr>
        <w:t>在确保满足相关标准或技术规范要求的环境条件下开展检验检测。检验检测标准或者技术规范对环境条件有要求时或环境条件影响检验检测结果时，应控制、监测环境条件。</w:t>
      </w:r>
    </w:p>
    <w:p>
      <w:pPr>
        <w:pStyle w:val="105"/>
        <w:spacing w:before="156" w:after="156"/>
      </w:pPr>
      <w:r>
        <w:rPr>
          <w:rFonts w:hint="eastAsia"/>
        </w:rPr>
        <w:t>公正性、保密性要求</w:t>
      </w:r>
    </w:p>
    <w:p>
      <w:pPr>
        <w:pStyle w:val="165"/>
      </w:pPr>
      <w:r>
        <w:rPr>
          <w:rFonts w:hint="eastAsia"/>
        </w:rPr>
        <w:t>检验检测机构应对外作出公正性声明，确保检验检测机构及其人员与受检方、数据和结果使用方或其他相关方不存在影响公平公正的关系。</w:t>
      </w:r>
    </w:p>
    <w:p>
      <w:pPr>
        <w:pStyle w:val="165"/>
      </w:pPr>
      <w:r>
        <w:rPr>
          <w:rFonts w:hint="eastAsia"/>
        </w:rPr>
        <w:t>对于现场检验、检测工作中涉及的样品及资料，应遵守服务对象的保密要求。</w:t>
      </w:r>
    </w:p>
    <w:p>
      <w:pPr>
        <w:pStyle w:val="104"/>
        <w:spacing w:before="312" w:after="312"/>
        <w:rPr>
          <w:szCs w:val="21"/>
        </w:rPr>
      </w:pPr>
      <w:r>
        <w:rPr>
          <w:rFonts w:hint="eastAsia"/>
          <w:szCs w:val="21"/>
        </w:rPr>
        <w:t>服务实施</w:t>
      </w:r>
    </w:p>
    <w:p>
      <w:pPr>
        <w:pStyle w:val="105"/>
        <w:spacing w:before="156" w:after="156"/>
      </w:pPr>
      <w:r>
        <w:rPr>
          <w:rFonts w:hint="eastAsia"/>
        </w:rPr>
        <w:t>服务范围</w:t>
      </w:r>
    </w:p>
    <w:p>
      <w:pPr>
        <w:ind w:firstLine="420" w:firstLineChars="200"/>
      </w:pPr>
      <w:r>
        <w:rPr>
          <w:rFonts w:hint="eastAsia"/>
        </w:rPr>
        <w:t>检验检测机构实施现场检测包括但不限于：</w:t>
      </w:r>
    </w:p>
    <w:p>
      <w:pPr>
        <w:pStyle w:val="132"/>
        <w:numPr>
          <w:ilvl w:val="0"/>
          <w:numId w:val="0"/>
        </w:numPr>
        <w:ind w:left="425" w:leftChars="0"/>
        <w:rPr>
          <w:rFonts w:hint="eastAsia"/>
          <w:color w:val="auto"/>
          <w:lang w:val="en-US" w:eastAsia="zh-CN"/>
        </w:rPr>
      </w:pPr>
      <w:r>
        <w:rPr>
          <w:rFonts w:hint="eastAsia"/>
          <w:color w:val="auto"/>
          <w:lang w:val="en-US" w:eastAsia="zh-CN"/>
        </w:rPr>
        <w:t>a) 样品抽样时；</w:t>
      </w:r>
    </w:p>
    <w:p>
      <w:pPr>
        <w:pStyle w:val="132"/>
        <w:numPr>
          <w:ilvl w:val="0"/>
          <w:numId w:val="0"/>
        </w:numPr>
        <w:ind w:left="425" w:leftChars="0"/>
        <w:rPr>
          <w:rFonts w:hint="eastAsia"/>
          <w:color w:val="auto"/>
          <w:lang w:val="en-US" w:eastAsia="zh-CN"/>
        </w:rPr>
      </w:pPr>
      <w:r>
        <w:rPr>
          <w:rFonts w:hint="eastAsia"/>
          <w:color w:val="auto"/>
          <w:lang w:val="en-US" w:eastAsia="zh-CN"/>
        </w:rPr>
        <w:t>b) 体积大、不便运输的，如大的玉石摆件；</w:t>
      </w:r>
    </w:p>
    <w:p>
      <w:pPr>
        <w:pStyle w:val="132"/>
        <w:numPr>
          <w:ilvl w:val="0"/>
          <w:numId w:val="0"/>
        </w:numPr>
        <w:ind w:left="425" w:leftChars="0"/>
        <w:rPr>
          <w:rFonts w:hint="eastAsia"/>
          <w:color w:val="auto"/>
          <w:lang w:val="en-US" w:eastAsia="zh-CN"/>
        </w:rPr>
      </w:pPr>
      <w:r>
        <w:rPr>
          <w:rFonts w:hint="eastAsia"/>
          <w:color w:val="auto"/>
          <w:lang w:val="en-US" w:eastAsia="zh-CN"/>
        </w:rPr>
        <w:t>c) 搬运时容易损坏的，如雕工较为精细的饰品；</w:t>
      </w:r>
    </w:p>
    <w:p>
      <w:pPr>
        <w:pStyle w:val="132"/>
        <w:numPr>
          <w:ilvl w:val="0"/>
          <w:numId w:val="0"/>
        </w:numPr>
        <w:ind w:left="425" w:leftChars="0"/>
        <w:rPr>
          <w:rFonts w:hint="eastAsia"/>
          <w:color w:val="auto"/>
          <w:lang w:val="en-US" w:eastAsia="zh-CN"/>
        </w:rPr>
      </w:pPr>
      <w:r>
        <w:rPr>
          <w:rFonts w:hint="eastAsia"/>
          <w:color w:val="auto"/>
          <w:lang w:val="en-US" w:eastAsia="zh-CN"/>
        </w:rPr>
        <w:t>d) 服务对象有检测要求时；</w:t>
      </w:r>
    </w:p>
    <w:p>
      <w:pPr>
        <w:pStyle w:val="132"/>
        <w:numPr>
          <w:ilvl w:val="0"/>
          <w:numId w:val="0"/>
        </w:numPr>
        <w:ind w:left="425" w:leftChars="0"/>
        <w:rPr>
          <w:rFonts w:hint="eastAsia"/>
          <w:color w:val="auto"/>
          <w:lang w:val="en-US" w:eastAsia="zh-CN"/>
        </w:rPr>
      </w:pPr>
      <w:r>
        <w:rPr>
          <w:rFonts w:hint="eastAsia"/>
          <w:color w:val="auto"/>
          <w:lang w:val="en-US" w:eastAsia="zh-CN"/>
        </w:rPr>
        <w:t>e) 其他特殊情况。</w:t>
      </w:r>
    </w:p>
    <w:p>
      <w:pPr>
        <w:pStyle w:val="105"/>
        <w:spacing w:before="156" w:after="156"/>
        <w:rPr>
          <w:highlight w:val="none"/>
        </w:rPr>
      </w:pPr>
      <w:r>
        <w:rPr>
          <w:rFonts w:hint="eastAsia"/>
          <w:highlight w:val="none"/>
        </w:rPr>
        <w:t>着装要求</w:t>
      </w:r>
    </w:p>
    <w:p>
      <w:pPr>
        <w:pStyle w:val="56"/>
        <w:ind w:firstLine="420"/>
      </w:pPr>
      <w:r>
        <w:rPr>
          <w:rFonts w:hint="eastAsia"/>
          <w:highlight w:val="none"/>
        </w:rPr>
        <w:t>检测机构服务人员着装应做到</w:t>
      </w:r>
      <w:r>
        <w:rPr>
          <w:rFonts w:hint="eastAsia"/>
          <w:highlight w:val="none"/>
          <w:lang w:eastAsia="zh-CN"/>
        </w:rPr>
        <w:t>：</w:t>
      </w:r>
      <w:r>
        <w:rPr>
          <w:rFonts w:hint="eastAsia"/>
          <w:highlight w:val="none"/>
        </w:rPr>
        <w:t>佩戴工作牌</w:t>
      </w:r>
      <w:r>
        <w:rPr>
          <w:rFonts w:hint="eastAsia"/>
          <w:highlight w:val="none"/>
          <w:lang w:eastAsia="zh-CN"/>
        </w:rPr>
        <w:t>，</w:t>
      </w:r>
      <w:r>
        <w:rPr>
          <w:rFonts w:hint="eastAsia"/>
          <w:highlight w:val="none"/>
        </w:rPr>
        <w:t>穿戴整洁。</w:t>
      </w:r>
    </w:p>
    <w:p>
      <w:pPr>
        <w:pStyle w:val="105"/>
        <w:spacing w:before="156" w:after="156"/>
      </w:pPr>
      <w:r>
        <w:rPr>
          <w:rFonts w:hint="eastAsia"/>
        </w:rPr>
        <w:t>服务行为要求</w:t>
      </w:r>
    </w:p>
    <w:p>
      <w:pPr>
        <w:pStyle w:val="165"/>
      </w:pPr>
      <w:r>
        <w:rPr>
          <w:rFonts w:hint="eastAsia"/>
        </w:rPr>
        <w:t>应熟悉相关标准、抽检实施细则及检测方法等技术要求，了解检测的目的和被检产品的有关情况。</w:t>
      </w:r>
    </w:p>
    <w:p>
      <w:pPr>
        <w:pStyle w:val="165"/>
      </w:pPr>
      <w:r>
        <w:rPr>
          <w:rFonts w:hint="eastAsia"/>
        </w:rPr>
        <w:t>应确认现场检测</w:t>
      </w:r>
      <w:r>
        <w:rPr>
          <w:rFonts w:hint="eastAsia"/>
          <w:lang w:val="en-US" w:eastAsia="zh-CN"/>
        </w:rPr>
        <w:t>所</w:t>
      </w:r>
      <w:r>
        <w:rPr>
          <w:rFonts w:hint="eastAsia"/>
        </w:rPr>
        <w:t>用仪器、设备的溯源或核查结果。</w:t>
      </w:r>
    </w:p>
    <w:p>
      <w:pPr>
        <w:pStyle w:val="165"/>
      </w:pPr>
      <w:r>
        <w:rPr>
          <w:rFonts w:hint="eastAsia"/>
          <w:lang w:val="en-US" w:eastAsia="zh-CN"/>
        </w:rPr>
        <w:t>应</w:t>
      </w:r>
      <w:r>
        <w:rPr>
          <w:rFonts w:hint="eastAsia"/>
        </w:rPr>
        <w:t>按4.5条规定的相关标准等要求开展检验检测，填写原始记录</w:t>
      </w:r>
      <w:r>
        <w:rPr>
          <w:rFonts w:hint="eastAsia"/>
          <w:lang w:val="en-US" w:eastAsia="zh-CN"/>
        </w:rPr>
        <w:t>等</w:t>
      </w:r>
      <w:r>
        <w:rPr>
          <w:rFonts w:hint="eastAsia"/>
        </w:rPr>
        <w:t>。</w:t>
      </w:r>
    </w:p>
    <w:p>
      <w:pPr>
        <w:pStyle w:val="105"/>
        <w:spacing w:before="156" w:after="156"/>
      </w:pPr>
      <w:r>
        <w:rPr>
          <w:rFonts w:hint="eastAsia"/>
        </w:rPr>
        <w:t>服务用语要求</w:t>
      </w:r>
    </w:p>
    <w:p>
      <w:pPr>
        <w:pStyle w:val="56"/>
        <w:ind w:firstLine="420"/>
      </w:pPr>
      <w:r>
        <w:rPr>
          <w:rFonts w:hint="eastAsia"/>
        </w:rPr>
        <w:t>应使用文明用语，讲普通话，表达清楚、条理清晰、言简意赅，不应使用服务忌语服务。服务用语示例见附录A。</w:t>
      </w:r>
    </w:p>
    <w:p>
      <w:pPr>
        <w:pStyle w:val="104"/>
        <w:spacing w:before="312" w:after="312"/>
        <w:rPr>
          <w:szCs w:val="21"/>
        </w:rPr>
      </w:pPr>
      <w:bookmarkStart w:id="72" w:name="_Toc11542"/>
      <w:bookmarkStart w:id="73" w:name="_Toc57291993"/>
      <w:bookmarkStart w:id="74" w:name="_Toc57304329"/>
      <w:bookmarkStart w:id="75" w:name="_Toc5586"/>
      <w:bookmarkStart w:id="76" w:name="_Toc57299550"/>
      <w:bookmarkStart w:id="77" w:name="_Toc56692727"/>
      <w:bookmarkStart w:id="78" w:name="_Toc49290485"/>
      <w:bookmarkStart w:id="79" w:name="_Toc57292078"/>
      <w:bookmarkStart w:id="80" w:name="_Toc55813901"/>
      <w:bookmarkStart w:id="81" w:name="_Toc28758"/>
      <w:bookmarkStart w:id="82" w:name="_Toc53647727"/>
      <w:bookmarkStart w:id="83" w:name="_Toc55812205"/>
      <w:bookmarkStart w:id="84" w:name="_Toc58170642"/>
      <w:bookmarkStart w:id="85" w:name="_Toc178"/>
      <w:r>
        <w:rPr>
          <w:rFonts w:hint="eastAsia"/>
          <w:szCs w:val="21"/>
        </w:rPr>
        <w:t>服务质量评价与改进</w:t>
      </w:r>
    </w:p>
    <w:p>
      <w:pPr>
        <w:pStyle w:val="105"/>
        <w:spacing w:before="156" w:after="156"/>
      </w:pPr>
      <w:r>
        <w:rPr>
          <w:rFonts w:hint="eastAsia"/>
        </w:rPr>
        <w:t>服务质量评价</w:t>
      </w:r>
    </w:p>
    <w:p>
      <w:pPr>
        <w:pStyle w:val="165"/>
        <w:rPr>
          <w:color w:val="auto"/>
        </w:rPr>
      </w:pPr>
      <w:r>
        <w:rPr>
          <w:rFonts w:hint="eastAsia"/>
          <w:color w:val="auto"/>
        </w:rPr>
        <w:t>检测机构应密切关注服务对象的服务需求，主动收集服务对象的意见和建议</w:t>
      </w:r>
      <w:r>
        <w:rPr>
          <w:rFonts w:hint="eastAsia"/>
          <w:color w:val="auto"/>
          <w:lang w:eastAsia="zh-CN"/>
        </w:rPr>
        <w:t>，</w:t>
      </w:r>
      <w:r>
        <w:rPr>
          <w:rFonts w:hint="eastAsia"/>
          <w:color w:val="auto"/>
        </w:rPr>
        <w:t>逐步提高服务质量。收集服务对象意见的主要方式，包括：</w:t>
      </w:r>
    </w:p>
    <w:p>
      <w:pPr>
        <w:pStyle w:val="132"/>
        <w:numPr>
          <w:ilvl w:val="0"/>
          <w:numId w:val="0"/>
        </w:numPr>
        <w:ind w:left="425" w:leftChars="0"/>
        <w:rPr>
          <w:rFonts w:hint="eastAsia"/>
          <w:color w:val="auto"/>
          <w:lang w:val="en-US" w:eastAsia="zh-CN"/>
        </w:rPr>
      </w:pPr>
      <w:r>
        <w:rPr>
          <w:rFonts w:hint="eastAsia"/>
          <w:color w:val="auto"/>
          <w:lang w:val="en-US" w:eastAsia="zh-CN"/>
        </w:rPr>
        <w:t>a) 服务事项办结后，主动请服务对象填写对本次服务的质量反馈单；</w:t>
      </w:r>
    </w:p>
    <w:p>
      <w:pPr>
        <w:pStyle w:val="132"/>
        <w:numPr>
          <w:ilvl w:val="0"/>
          <w:numId w:val="0"/>
        </w:numPr>
        <w:ind w:left="425" w:leftChars="0"/>
        <w:rPr>
          <w:rFonts w:hint="eastAsia"/>
          <w:color w:val="auto"/>
          <w:lang w:val="en-US" w:eastAsia="zh-CN"/>
        </w:rPr>
      </w:pPr>
      <w:r>
        <w:rPr>
          <w:rFonts w:hint="eastAsia"/>
          <w:color w:val="auto"/>
          <w:lang w:val="en-US" w:eastAsia="zh-CN"/>
        </w:rPr>
        <w:t>b) 设置“意见箱”、“意见簿”，征集服务对象的意见和建议；</w:t>
      </w:r>
    </w:p>
    <w:p>
      <w:pPr>
        <w:pStyle w:val="132"/>
        <w:numPr>
          <w:ilvl w:val="0"/>
          <w:numId w:val="0"/>
        </w:numPr>
        <w:ind w:left="425" w:leftChars="0"/>
        <w:rPr>
          <w:rFonts w:hint="eastAsia"/>
          <w:color w:val="auto"/>
          <w:lang w:val="en-US" w:eastAsia="zh-CN"/>
        </w:rPr>
      </w:pPr>
      <w:r>
        <w:rPr>
          <w:rFonts w:hint="eastAsia"/>
          <w:color w:val="auto"/>
          <w:lang w:val="en-US" w:eastAsia="zh-CN"/>
        </w:rPr>
        <w:t>c) 设置投诉接待窗口，受理检测服务事项有关投诉；</w:t>
      </w:r>
    </w:p>
    <w:p>
      <w:pPr>
        <w:pStyle w:val="132"/>
        <w:numPr>
          <w:ilvl w:val="0"/>
          <w:numId w:val="0"/>
        </w:numPr>
        <w:ind w:left="425" w:leftChars="0"/>
        <w:rPr>
          <w:rFonts w:hint="eastAsia"/>
          <w:color w:val="auto"/>
          <w:lang w:val="en-US" w:eastAsia="zh-CN"/>
        </w:rPr>
      </w:pPr>
      <w:r>
        <w:rPr>
          <w:rFonts w:hint="eastAsia"/>
          <w:color w:val="auto"/>
          <w:lang w:val="en-US" w:eastAsia="zh-CN"/>
        </w:rPr>
        <w:t>d) 开展服务对象满意度测评，根据测评结果得到服务对象不满意所在，驱动检测机构现场服务工</w:t>
      </w:r>
    </w:p>
    <w:p>
      <w:pPr>
        <w:pStyle w:val="132"/>
        <w:numPr>
          <w:ilvl w:val="0"/>
          <w:numId w:val="0"/>
        </w:numPr>
        <w:ind w:left="425" w:leftChars="0" w:firstLine="214" w:firstLineChars="102"/>
        <w:rPr>
          <w:rFonts w:hint="eastAsia"/>
          <w:color w:val="auto"/>
          <w:lang w:val="en-US" w:eastAsia="zh-CN"/>
        </w:rPr>
      </w:pPr>
      <w:r>
        <w:rPr>
          <w:rFonts w:hint="eastAsia"/>
          <w:color w:val="auto"/>
          <w:lang w:val="en-US" w:eastAsia="zh-CN"/>
        </w:rPr>
        <w:t>作的改进。</w:t>
      </w:r>
    </w:p>
    <w:p>
      <w:pPr>
        <w:pStyle w:val="165"/>
      </w:pPr>
      <w:r>
        <w:rPr>
          <w:rFonts w:hint="eastAsia"/>
        </w:rPr>
        <w:t>应建立服务质量评价机制，采用自我评价和外部评价相结合的方式，开展服务质量综合评价和服务满意度调查，定期公示评价结果。</w:t>
      </w:r>
    </w:p>
    <w:p>
      <w:pPr>
        <w:pStyle w:val="165"/>
      </w:pPr>
      <w:r>
        <w:t>建立好差评处理闭环机制，对各渠道发现的问题，整改落实，积极提高服务质量。</w:t>
      </w:r>
    </w:p>
    <w:p>
      <w:pPr>
        <w:pStyle w:val="105"/>
        <w:spacing w:before="156" w:after="156"/>
      </w:pPr>
      <w:r>
        <w:rPr>
          <w:rFonts w:hint="eastAsia"/>
        </w:rPr>
        <w:t>改进</w:t>
      </w:r>
    </w:p>
    <w:p>
      <w:pPr>
        <w:pStyle w:val="165"/>
      </w:pPr>
      <w:r>
        <w:rPr>
          <w:rFonts w:hint="eastAsia"/>
        </w:rPr>
        <w:t>应根据评价提出的不符合项，分析不符合产生的原因，采取纠正或预防措施。在服务管理过程中进行改进或调整，避免不符合再发生，直至达到预期效果。</w:t>
      </w:r>
    </w:p>
    <w:p>
      <w:pPr>
        <w:pStyle w:val="165"/>
      </w:pPr>
      <w:r>
        <w:rPr>
          <w:rFonts w:hint="eastAsia"/>
        </w:rPr>
        <w:t>应积极组织有关服务人员参加纠正措施的实施过程，提高服务人员的持续改进意识。</w:t>
      </w:r>
    </w:p>
    <w:p>
      <w:pPr>
        <w:pStyle w:val="165"/>
      </w:pPr>
      <w:r>
        <w:rPr>
          <w:rFonts w:hint="eastAsia"/>
        </w:rPr>
        <w:t>应根据定期或不定期的自我评价或外部评价结果，按照策划—实施—检查—改进原则，进行持续改进。</w:t>
      </w:r>
      <w:bookmarkEnd w:id="72"/>
      <w:bookmarkEnd w:id="73"/>
      <w:bookmarkEnd w:id="74"/>
      <w:bookmarkEnd w:id="75"/>
      <w:bookmarkEnd w:id="76"/>
      <w:bookmarkEnd w:id="77"/>
      <w:bookmarkEnd w:id="78"/>
      <w:bookmarkEnd w:id="79"/>
      <w:bookmarkEnd w:id="80"/>
      <w:bookmarkEnd w:id="81"/>
      <w:bookmarkEnd w:id="82"/>
      <w:bookmarkEnd w:id="83"/>
      <w:bookmarkEnd w:id="84"/>
      <w:bookmarkEnd w:id="85"/>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2"/>
    <w:p>
      <w:pPr>
        <w:pStyle w:val="198"/>
        <w:rPr>
          <w:vanish w:val="0"/>
        </w:rPr>
      </w:pPr>
      <w:bookmarkStart w:id="86" w:name="BookMark5"/>
    </w:p>
    <w:p>
      <w:pPr>
        <w:pStyle w:val="199"/>
        <w:rPr>
          <w:vanish w:val="0"/>
        </w:rPr>
      </w:pPr>
    </w:p>
    <w:p>
      <w:pPr>
        <w:pStyle w:val="76"/>
        <w:spacing w:after="156"/>
      </w:pPr>
      <w:r>
        <w:br w:type="textWrapping"/>
      </w:r>
      <w:r>
        <w:rPr>
          <w:rFonts w:hint="eastAsia"/>
        </w:rPr>
        <w:t>（资料性）</w:t>
      </w:r>
      <w:r>
        <w:br w:type="textWrapping"/>
      </w:r>
      <w:r>
        <w:rPr>
          <w:rFonts w:hint="eastAsia"/>
        </w:rPr>
        <w:t>服务用语示例</w:t>
      </w:r>
      <w:r>
        <w:rPr>
          <w:rFonts w:hint="eastAsia"/>
          <w:lang w:val="en-US" w:eastAsia="zh-CN"/>
        </w:rPr>
        <w:t xml:space="preserve">   </w:t>
      </w:r>
    </w:p>
    <w:p>
      <w:pPr>
        <w:pStyle w:val="78"/>
        <w:spacing w:before="156" w:after="156"/>
      </w:pPr>
      <w:r>
        <w:rPr>
          <w:rFonts w:hint="eastAsia"/>
        </w:rPr>
        <w:t>文明用语</w:t>
      </w:r>
    </w:p>
    <w:p>
      <w:pPr>
        <w:pStyle w:val="56"/>
        <w:ind w:firstLine="420"/>
      </w:pPr>
      <w:r>
        <w:rPr>
          <w:rFonts w:hint="eastAsia"/>
        </w:rPr>
        <w:t>文明用语包括但不限于：</w:t>
      </w:r>
    </w:p>
    <w:p>
      <w:pPr>
        <w:pStyle w:val="132"/>
        <w:numPr>
          <w:ilvl w:val="0"/>
          <w:numId w:val="0"/>
        </w:numPr>
        <w:ind w:left="425" w:leftChars="0"/>
        <w:rPr>
          <w:rFonts w:hint="eastAsia"/>
          <w:color w:val="auto"/>
          <w:lang w:val="en-US" w:eastAsia="zh-CN"/>
        </w:rPr>
      </w:pPr>
      <w:r>
        <w:rPr>
          <w:rFonts w:hint="eastAsia"/>
          <w:color w:val="auto"/>
          <w:lang w:val="en-US" w:eastAsia="zh-CN"/>
        </w:rPr>
        <w:t>a) 到达检测服务现场时，主动使用“您好，我们是XX检测单位的....”；</w:t>
      </w:r>
    </w:p>
    <w:p>
      <w:pPr>
        <w:pStyle w:val="132"/>
        <w:numPr>
          <w:ilvl w:val="0"/>
          <w:numId w:val="0"/>
        </w:numPr>
        <w:ind w:left="425" w:leftChars="0"/>
        <w:rPr>
          <w:rFonts w:hint="eastAsia"/>
          <w:color w:val="auto"/>
          <w:lang w:val="en-US" w:eastAsia="zh-CN"/>
        </w:rPr>
      </w:pPr>
      <w:r>
        <w:rPr>
          <w:rFonts w:hint="eastAsia"/>
          <w:color w:val="auto"/>
          <w:lang w:val="en-US" w:eastAsia="zh-CN"/>
        </w:rPr>
        <w:t>b) 需要服务对象提供某些条件时，可说“按照XX规定，您应该提供XX材料”；</w:t>
      </w:r>
    </w:p>
    <w:p>
      <w:pPr>
        <w:pStyle w:val="132"/>
        <w:numPr>
          <w:ilvl w:val="0"/>
          <w:numId w:val="0"/>
        </w:numPr>
        <w:ind w:left="425" w:leftChars="0"/>
        <w:rPr>
          <w:rFonts w:hint="eastAsia"/>
          <w:color w:val="auto"/>
          <w:lang w:val="en-US" w:eastAsia="zh-CN"/>
        </w:rPr>
      </w:pPr>
      <w:r>
        <w:rPr>
          <w:rFonts w:hint="eastAsia"/>
          <w:color w:val="auto"/>
          <w:lang w:val="en-US" w:eastAsia="zh-CN"/>
        </w:rPr>
        <w:t>c) 当工作出现差错时，可说“对不起/非常抱歉，是我失误，耽误您时间啦”；</w:t>
      </w:r>
    </w:p>
    <w:p>
      <w:pPr>
        <w:pStyle w:val="132"/>
        <w:numPr>
          <w:ilvl w:val="0"/>
          <w:numId w:val="0"/>
        </w:numPr>
        <w:ind w:left="425" w:leftChars="0"/>
        <w:rPr>
          <w:rFonts w:hint="eastAsia"/>
          <w:color w:val="auto"/>
          <w:lang w:val="en-US" w:eastAsia="zh-CN"/>
        </w:rPr>
      </w:pPr>
      <w:r>
        <w:rPr>
          <w:rFonts w:hint="eastAsia"/>
          <w:color w:val="auto"/>
          <w:lang w:val="en-US" w:eastAsia="zh-CN"/>
        </w:rPr>
        <w:t>d) 当服务对象提出意见或建议时，可回答:“谢谢，欢迎您的监督和帮助”；</w:t>
      </w:r>
    </w:p>
    <w:p>
      <w:pPr>
        <w:pStyle w:val="132"/>
        <w:numPr>
          <w:ilvl w:val="0"/>
          <w:numId w:val="0"/>
        </w:numPr>
        <w:ind w:left="425" w:leftChars="0"/>
        <w:rPr>
          <w:rFonts w:hint="eastAsia"/>
          <w:color w:val="auto"/>
          <w:lang w:val="en-US" w:eastAsia="zh-CN"/>
        </w:rPr>
      </w:pPr>
      <w:r>
        <w:rPr>
          <w:rFonts w:hint="eastAsia"/>
          <w:color w:val="auto"/>
          <w:lang w:val="en-US" w:eastAsia="zh-CN"/>
        </w:rPr>
        <w:t>e) 当受到服务对象表扬时，可回答：“谢谢!”；</w:t>
      </w:r>
    </w:p>
    <w:p>
      <w:pPr>
        <w:pStyle w:val="132"/>
        <w:numPr>
          <w:ilvl w:val="0"/>
          <w:numId w:val="0"/>
        </w:numPr>
        <w:ind w:left="634" w:leftChars="202" w:hanging="210" w:hangingChars="100"/>
        <w:rPr>
          <w:rFonts w:hint="eastAsia"/>
          <w:color w:val="auto"/>
          <w:lang w:val="en-US" w:eastAsia="zh-CN"/>
        </w:rPr>
      </w:pPr>
      <w:r>
        <w:rPr>
          <w:rFonts w:hint="eastAsia"/>
          <w:color w:val="auto"/>
          <w:lang w:val="en-US" w:eastAsia="zh-CN"/>
        </w:rPr>
        <w:t>f) 当检测结束要离开现场时，可主动使用“再见，欢迎您将意见留给我们，便于我们改进服务”的告别语。</w:t>
      </w:r>
    </w:p>
    <w:p>
      <w:pPr>
        <w:pStyle w:val="78"/>
        <w:spacing w:before="156" w:after="156"/>
        <w:rPr>
          <w:kern w:val="0"/>
        </w:rPr>
      </w:pPr>
      <w:r>
        <w:rPr>
          <w:rFonts w:hint="eastAsia"/>
        </w:rPr>
        <w:t>服务忌语</w:t>
      </w:r>
    </w:p>
    <w:p>
      <w:pPr>
        <w:pStyle w:val="56"/>
        <w:ind w:firstLine="420"/>
      </w:pPr>
      <w:r>
        <w:rPr>
          <w:rFonts w:hint="eastAsia"/>
        </w:rPr>
        <w:t>服务忌语包括但不限于：</w:t>
      </w:r>
    </w:p>
    <w:p>
      <w:pPr>
        <w:pStyle w:val="132"/>
        <w:numPr>
          <w:ilvl w:val="0"/>
          <w:numId w:val="32"/>
        </w:numPr>
        <w:ind w:left="634" w:leftChars="202" w:hanging="210" w:hangingChars="100"/>
        <w:rPr>
          <w:rFonts w:hint="eastAsia"/>
          <w:color w:val="auto"/>
          <w:lang w:val="en-US" w:eastAsia="zh-CN"/>
        </w:rPr>
      </w:pPr>
      <w:r>
        <w:rPr>
          <w:rFonts w:hint="eastAsia"/>
          <w:color w:val="auto"/>
          <w:lang w:val="en-US" w:eastAsia="zh-CN"/>
        </w:rPr>
        <w:t>现场检测时，不说“这是规定，你懂不懂”、“我刚才已经说过，你怎么还问”、“麻烦你就</w:t>
      </w:r>
    </w:p>
    <w:p>
      <w:pPr>
        <w:pStyle w:val="132"/>
        <w:numPr>
          <w:ilvl w:val="0"/>
          <w:numId w:val="0"/>
        </w:numPr>
        <w:ind w:left="632" w:leftChars="301" w:firstLine="0" w:firstLineChars="0"/>
        <w:rPr>
          <w:rFonts w:hint="eastAsia"/>
          <w:color w:val="auto"/>
          <w:lang w:val="en-US" w:eastAsia="zh-CN"/>
        </w:rPr>
      </w:pPr>
      <w:r>
        <w:rPr>
          <w:rFonts w:hint="eastAsia"/>
          <w:color w:val="auto"/>
          <w:lang w:val="en-US" w:eastAsia="zh-CN"/>
        </w:rPr>
        <w:t>不要检”、“机器坏了我有啥办法”、“急啥呀，不得一个一个检测吗、我这么累还没说啥呢”；</w:t>
      </w:r>
    </w:p>
    <w:p>
      <w:pPr>
        <w:pStyle w:val="132"/>
        <w:numPr>
          <w:ilvl w:val="0"/>
          <w:numId w:val="0"/>
        </w:numPr>
        <w:ind w:left="634" w:leftChars="202" w:hanging="210" w:hangingChars="100"/>
        <w:rPr>
          <w:rFonts w:hint="eastAsia"/>
          <w:color w:val="auto"/>
          <w:lang w:val="en-US" w:eastAsia="zh-CN"/>
        </w:rPr>
      </w:pPr>
      <w:r>
        <w:rPr>
          <w:rFonts w:hint="eastAsia"/>
          <w:color w:val="auto"/>
          <w:lang w:val="en-US" w:eastAsia="zh-CN"/>
        </w:rPr>
        <w:t>b) 服务对象对业务不熟或想了解有关情况时，应耐心说明，不说“我不知道，自己找呗”“这么多业务我哪知道那么多”；</w:t>
      </w:r>
    </w:p>
    <w:p>
      <w:pPr>
        <w:pStyle w:val="132"/>
        <w:numPr>
          <w:ilvl w:val="0"/>
          <w:numId w:val="0"/>
        </w:numPr>
        <w:ind w:left="425" w:leftChars="0"/>
        <w:rPr>
          <w:rFonts w:hint="eastAsia"/>
          <w:color w:val="auto"/>
          <w:lang w:val="en-US" w:eastAsia="zh-CN"/>
        </w:rPr>
      </w:pPr>
      <w:r>
        <w:rPr>
          <w:rFonts w:hint="eastAsia"/>
          <w:color w:val="auto"/>
          <w:lang w:val="en-US" w:eastAsia="zh-CN"/>
        </w:rPr>
        <w:t>c) 工作中出现差错时，不说“我就是这样的，你去投诉好了”或“有意见找领导反映”。</w:t>
      </w:r>
    </w:p>
    <w:bookmarkEnd w:id="86"/>
    <w:p>
      <w:pPr>
        <w:pStyle w:val="56"/>
        <w:ind w:firstLine="0" w:firstLineChars="0"/>
        <w:jc w:val="center"/>
      </w:pPr>
      <w:bookmarkStart w:id="87" w:name="BookMark8"/>
    </w:p>
    <w:p>
      <w:pPr>
        <w:pStyle w:val="56"/>
        <w:ind w:firstLine="0" w:firstLineChars="0"/>
        <w:jc w:val="center"/>
      </w:pPr>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87"/>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仿宋简体"/>
    <w:panose1 w:val="02010600030101010101"/>
    <w:charset w:val="86"/>
    <w:family w:val="auto"/>
    <w:pitch w:val="default"/>
    <w:sig w:usb0="00000000" w:usb1="00000000" w:usb2="00000016" w:usb3="00000000" w:csb0="0004000F" w:csb1="00000000"/>
  </w:font>
  <w:font w:name="等线 Light">
    <w:altName w:val="方正仿宋简体"/>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3708/T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3708/T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683B4D1"/>
    <w:multiLevelType w:val="singleLevel"/>
    <w:tmpl w:val="1683B4D1"/>
    <w:lvl w:ilvl="0" w:tentative="0">
      <w:start w:val="1"/>
      <w:numFmt w:val="lowerLetter"/>
      <w:suff w:val="space"/>
      <w:lvlText w:val="%1)"/>
      <w:lvlJc w:val="left"/>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34"/>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NzM3NmUxNjcyY2FjZmNkZDVlMGE4M2MzMjdhZTUifQ=="/>
  </w:docVars>
  <w:rsids>
    <w:rsidRoot w:val="00F84B1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5A4"/>
    <w:rsid w:val="000F19D5"/>
    <w:rsid w:val="000F4AEA"/>
    <w:rsid w:val="000F633F"/>
    <w:rsid w:val="000F67E9"/>
    <w:rsid w:val="000F68D1"/>
    <w:rsid w:val="00104926"/>
    <w:rsid w:val="00113B1E"/>
    <w:rsid w:val="00113B30"/>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92B"/>
    <w:rsid w:val="00166B88"/>
    <w:rsid w:val="0016770A"/>
    <w:rsid w:val="00170804"/>
    <w:rsid w:val="001708E9"/>
    <w:rsid w:val="0017340B"/>
    <w:rsid w:val="00173FB1"/>
    <w:rsid w:val="00176DFD"/>
    <w:rsid w:val="001852C9"/>
    <w:rsid w:val="0018698F"/>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2D7"/>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05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423E"/>
    <w:rsid w:val="00376713"/>
    <w:rsid w:val="00381815"/>
    <w:rsid w:val="003819AF"/>
    <w:rsid w:val="003820E9"/>
    <w:rsid w:val="00382DE7"/>
    <w:rsid w:val="00384FFC"/>
    <w:rsid w:val="003872FC"/>
    <w:rsid w:val="00387658"/>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06C"/>
    <w:rsid w:val="003B5BF0"/>
    <w:rsid w:val="003B60BF"/>
    <w:rsid w:val="003B6BE3"/>
    <w:rsid w:val="003C010C"/>
    <w:rsid w:val="003C0A6C"/>
    <w:rsid w:val="003C14F8"/>
    <w:rsid w:val="003C4534"/>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871AB"/>
    <w:rsid w:val="004905E4"/>
    <w:rsid w:val="00490A89"/>
    <w:rsid w:val="00490AB4"/>
    <w:rsid w:val="00492C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5234"/>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271"/>
    <w:rsid w:val="00524D65"/>
    <w:rsid w:val="00525B16"/>
    <w:rsid w:val="00530530"/>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6AD9"/>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65B0"/>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D34"/>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150"/>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4AE2"/>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756"/>
    <w:rsid w:val="009911AF"/>
    <w:rsid w:val="00991875"/>
    <w:rsid w:val="00991F92"/>
    <w:rsid w:val="00992985"/>
    <w:rsid w:val="00993889"/>
    <w:rsid w:val="0099551B"/>
    <w:rsid w:val="009958C9"/>
    <w:rsid w:val="00997BF1"/>
    <w:rsid w:val="009A089C"/>
    <w:rsid w:val="009A118E"/>
    <w:rsid w:val="009A21CD"/>
    <w:rsid w:val="009A278C"/>
    <w:rsid w:val="009A2BC2"/>
    <w:rsid w:val="009A42C1"/>
    <w:rsid w:val="009A4619"/>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3AA5"/>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02BD"/>
    <w:rsid w:val="00B4346D"/>
    <w:rsid w:val="00B440F4"/>
    <w:rsid w:val="00B447A5"/>
    <w:rsid w:val="00B4654C"/>
    <w:rsid w:val="00B46AF0"/>
    <w:rsid w:val="00B47293"/>
    <w:rsid w:val="00B503F1"/>
    <w:rsid w:val="00B50E50"/>
    <w:rsid w:val="00B52120"/>
    <w:rsid w:val="00B54ABC"/>
    <w:rsid w:val="00B54DDE"/>
    <w:rsid w:val="00B56FBE"/>
    <w:rsid w:val="00B60ACF"/>
    <w:rsid w:val="00B62B58"/>
    <w:rsid w:val="00B65149"/>
    <w:rsid w:val="00B66567"/>
    <w:rsid w:val="00B66F52"/>
    <w:rsid w:val="00B66FE5"/>
    <w:rsid w:val="00B70162"/>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A86"/>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1E9E"/>
    <w:rsid w:val="00C92D03"/>
    <w:rsid w:val="00C9319C"/>
    <w:rsid w:val="00C9435D"/>
    <w:rsid w:val="00C94DF2"/>
    <w:rsid w:val="00C96741"/>
    <w:rsid w:val="00CA2D1B"/>
    <w:rsid w:val="00CA35A4"/>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AD8"/>
    <w:rsid w:val="00CD2808"/>
    <w:rsid w:val="00CD28BF"/>
    <w:rsid w:val="00CD4092"/>
    <w:rsid w:val="00CD4A20"/>
    <w:rsid w:val="00CD50A1"/>
    <w:rsid w:val="00CD519E"/>
    <w:rsid w:val="00CD561D"/>
    <w:rsid w:val="00CE0C4F"/>
    <w:rsid w:val="00CE1A85"/>
    <w:rsid w:val="00CE30EA"/>
    <w:rsid w:val="00CF048A"/>
    <w:rsid w:val="00CF155A"/>
    <w:rsid w:val="00CF2947"/>
    <w:rsid w:val="00CF686F"/>
    <w:rsid w:val="00CF6E60"/>
    <w:rsid w:val="00CF7B26"/>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16D3"/>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994"/>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2EEA"/>
    <w:rsid w:val="00DE6E81"/>
    <w:rsid w:val="00DE703F"/>
    <w:rsid w:val="00DE7595"/>
    <w:rsid w:val="00DF1961"/>
    <w:rsid w:val="00DF44DE"/>
    <w:rsid w:val="00DF5F11"/>
    <w:rsid w:val="00DF7E1A"/>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9C7"/>
    <w:rsid w:val="00E32CCF"/>
    <w:rsid w:val="00E34A98"/>
    <w:rsid w:val="00E35D1E"/>
    <w:rsid w:val="00E364F9"/>
    <w:rsid w:val="00E365FA"/>
    <w:rsid w:val="00E36789"/>
    <w:rsid w:val="00E44A83"/>
    <w:rsid w:val="00E502C1"/>
    <w:rsid w:val="00E502DD"/>
    <w:rsid w:val="00E50D3A"/>
    <w:rsid w:val="00E51387"/>
    <w:rsid w:val="00E51E68"/>
    <w:rsid w:val="00E52EFD"/>
    <w:rsid w:val="00E538ED"/>
    <w:rsid w:val="00E5408A"/>
    <w:rsid w:val="00E56800"/>
    <w:rsid w:val="00E60C63"/>
    <w:rsid w:val="00E62FBD"/>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279A"/>
    <w:rsid w:val="00EA58D1"/>
    <w:rsid w:val="00EA61BC"/>
    <w:rsid w:val="00EA681A"/>
    <w:rsid w:val="00EA735B"/>
    <w:rsid w:val="00EB17DE"/>
    <w:rsid w:val="00EB1E69"/>
    <w:rsid w:val="00EB2086"/>
    <w:rsid w:val="00EB5EDF"/>
    <w:rsid w:val="00EB60FE"/>
    <w:rsid w:val="00EB74DB"/>
    <w:rsid w:val="00EC5359"/>
    <w:rsid w:val="00EC553A"/>
    <w:rsid w:val="00EC562A"/>
    <w:rsid w:val="00ED067A"/>
    <w:rsid w:val="00ED2B50"/>
    <w:rsid w:val="00ED3BB5"/>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B1D"/>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443"/>
    <w:rsid w:val="00FE1FBE"/>
    <w:rsid w:val="00FE3901"/>
    <w:rsid w:val="00FE39D3"/>
    <w:rsid w:val="00FE4BCE"/>
    <w:rsid w:val="00FE54AE"/>
    <w:rsid w:val="00FE576A"/>
    <w:rsid w:val="00FE7E79"/>
    <w:rsid w:val="00FF3E7D"/>
    <w:rsid w:val="00FF5B99"/>
    <w:rsid w:val="00FF730C"/>
    <w:rsid w:val="00FF73F4"/>
    <w:rsid w:val="00FF7CE4"/>
    <w:rsid w:val="00FF7E39"/>
    <w:rsid w:val="044B421A"/>
    <w:rsid w:val="07B0464E"/>
    <w:rsid w:val="0C7816E7"/>
    <w:rsid w:val="13737F6D"/>
    <w:rsid w:val="19AE2447"/>
    <w:rsid w:val="19F534E6"/>
    <w:rsid w:val="1AD35795"/>
    <w:rsid w:val="1D2F75FB"/>
    <w:rsid w:val="1E3E73CA"/>
    <w:rsid w:val="1F841754"/>
    <w:rsid w:val="26EF5628"/>
    <w:rsid w:val="2751761E"/>
    <w:rsid w:val="2B9D1BD3"/>
    <w:rsid w:val="30DE123A"/>
    <w:rsid w:val="34387AF5"/>
    <w:rsid w:val="465E7D59"/>
    <w:rsid w:val="4B647BC0"/>
    <w:rsid w:val="4EDC5FF0"/>
    <w:rsid w:val="517A6DF5"/>
    <w:rsid w:val="54B161E6"/>
    <w:rsid w:val="55E64145"/>
    <w:rsid w:val="61AD3C17"/>
    <w:rsid w:val="624F1172"/>
    <w:rsid w:val="625C3CA8"/>
    <w:rsid w:val="694C640B"/>
    <w:rsid w:val="7F8B24BC"/>
    <w:rsid w:val="EDFF2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spacing w:line="14" w:lineRule="exact"/>
      <w:ind w:left="425"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宋体" w:eastAsia="宋体" w:cs="Times New Roman"/>
      <w:sz w:val="21"/>
      <w:lang w:val="en-US" w:eastAsia="zh-CN" w:bidi="ar-SA"/>
    </w:rPr>
  </w:style>
  <w:style w:type="character" w:customStyle="1" w:styleId="231">
    <w:name w:val="段 Char"/>
    <w:basedOn w:val="28"/>
    <w:link w:val="230"/>
    <w:qFormat/>
    <w:uiPriority w:val="0"/>
    <w:rPr>
      <w:rFonts w:ascii="宋体" w:hAnsi="宋体"/>
      <w:sz w:val="21"/>
    </w:rPr>
  </w:style>
  <w:style w:type="paragraph" w:customStyle="1" w:styleId="232">
    <w:name w:val="二级条标题"/>
    <w:basedOn w:val="233"/>
    <w:next w:val="230"/>
    <w:qFormat/>
    <w:uiPriority w:val="0"/>
    <w:pPr>
      <w:spacing w:before="50" w:after="50"/>
      <w:outlineLvl w:val="3"/>
    </w:pPr>
  </w:style>
  <w:style w:type="paragraph" w:customStyle="1" w:styleId="233">
    <w:name w:val="一级条标题"/>
    <w:next w:val="230"/>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章标题"/>
    <w:next w:val="230"/>
    <w:qFormat/>
    <w:uiPriority w:val="0"/>
    <w:pPr>
      <w:numPr>
        <w:ilvl w:val="0"/>
        <w:numId w:val="5"/>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5">
    <w:name w:val="二级无"/>
    <w:basedOn w:val="232"/>
    <w:link w:val="236"/>
    <w:qFormat/>
    <w:uiPriority w:val="0"/>
    <w:pPr>
      <w:spacing w:before="0" w:beforeLines="0" w:after="0" w:afterLines="0"/>
    </w:pPr>
    <w:rPr>
      <w:rFonts w:ascii="宋体" w:eastAsia="宋体"/>
    </w:rPr>
  </w:style>
  <w:style w:type="character" w:customStyle="1" w:styleId="236">
    <w:name w:val="二级无 Char"/>
    <w:link w:val="235"/>
    <w:qFormat/>
    <w:uiPriority w:val="0"/>
    <w:rPr>
      <w:rFonts w:ascii="宋体" w:hAnsi="Times New Roman"/>
      <w:sz w:val="21"/>
      <w:szCs w:val="21"/>
    </w:rPr>
  </w:style>
  <w:style w:type="paragraph" w:customStyle="1" w:styleId="237">
    <w:name w:val="列项——（一级）"/>
    <w:qFormat/>
    <w:uiPriority w:val="0"/>
    <w:pPr>
      <w:widowControl w:val="0"/>
      <w:jc w:val="both"/>
    </w:pPr>
    <w:rPr>
      <w:rFonts w:ascii="宋体" w:hAnsi="Times New Roman" w:eastAsia="宋体" w:cs="Times New Roman"/>
      <w:sz w:val="21"/>
      <w:lang w:val="en-US" w:eastAsia="zh-CN" w:bidi="ar-SA"/>
    </w:rPr>
  </w:style>
  <w:style w:type="paragraph" w:customStyle="1" w:styleId="238">
    <w:name w:val="附录章标题"/>
    <w:next w:val="230"/>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thtf/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4988416F2344FD9BDBD6702639094E6"/>
        <w:style w:val=""/>
        <w:category>
          <w:name w:val="常规"/>
          <w:gallery w:val="placeholder"/>
        </w:category>
        <w:types>
          <w:type w:val="bbPlcHdr"/>
        </w:types>
        <w:behaviors>
          <w:behavior w:val="content"/>
        </w:behaviors>
        <w:description w:val=""/>
        <w:guid w:val="{ABC0FF1F-DDDF-41D6-9CA8-356A182CF44A}"/>
      </w:docPartPr>
      <w:docPartBody>
        <w:p>
          <w:pPr>
            <w:pStyle w:val="5"/>
          </w:pPr>
          <w:r>
            <w:rPr>
              <w:rStyle w:val="4"/>
              <w:rFonts w:hint="eastAsia"/>
            </w:rPr>
            <w:t>单击或点击此处输入文字。</w:t>
          </w:r>
        </w:p>
      </w:docPartBody>
    </w:docPart>
    <w:docPart>
      <w:docPartPr>
        <w:name w:val="E1952340F6FF41539A4DECE2DA1CC590"/>
        <w:style w:val=""/>
        <w:category>
          <w:name w:val="常规"/>
          <w:gallery w:val="placeholder"/>
        </w:category>
        <w:types>
          <w:type w:val="bbPlcHdr"/>
        </w:types>
        <w:behaviors>
          <w:behavior w:val="content"/>
        </w:behaviors>
        <w:description w:val=""/>
        <w:guid w:val="{6BC69B98-D84F-471D-B4A7-60ADBEE8843F}"/>
      </w:docPartPr>
      <w:docPartBody>
        <w:p>
          <w:pPr>
            <w:pStyle w:val="6"/>
          </w:pPr>
          <w:r>
            <w:rPr>
              <w:rStyle w:val="4"/>
              <w:rFonts w:hint="eastAsia"/>
            </w:rPr>
            <w:t>选择一项。</w:t>
          </w:r>
        </w:p>
      </w:docPartBody>
    </w:docPart>
    <w:docPart>
      <w:docPartPr>
        <w:name w:val="CB17D960FF694E19868B4AFC224238A2"/>
        <w:style w:val=""/>
        <w:category>
          <w:name w:val="常规"/>
          <w:gallery w:val="placeholder"/>
        </w:category>
        <w:types>
          <w:type w:val="bbPlcHdr"/>
        </w:types>
        <w:behaviors>
          <w:behavior w:val="content"/>
        </w:behaviors>
        <w:description w:val=""/>
        <w:guid w:val="{23379988-DC8E-4EE5-83C5-192F2D6E4E38}"/>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仿宋简体"/>
    <w:panose1 w:val="02010600030101010101"/>
    <w:charset w:val="86"/>
    <w:family w:val="auto"/>
    <w:pitch w:val="default"/>
    <w:sig w:usb0="00000000" w:usb1="00000000" w:usb2="00000016" w:usb3="00000000" w:csb0="0004000F" w:csb1="00000000"/>
  </w:font>
  <w:font w:name="等线">
    <w:altName w:val="国标仿宋"/>
    <w:panose1 w:val="00000000000000000000"/>
    <w:charset w:val="86"/>
    <w:family w:val="auto"/>
    <w:pitch w:val="default"/>
    <w:sig w:usb0="00000000" w:usb1="00000000" w:usb2="00000000" w:usb3="00000000" w:csb0="00000000" w:csb1="00000000"/>
  </w:font>
  <w:font w:name="等线">
    <w:altName w:val="国标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D3B"/>
    <w:rsid w:val="003F0DC1"/>
    <w:rsid w:val="00482CA2"/>
    <w:rsid w:val="00652A78"/>
    <w:rsid w:val="00D41439"/>
    <w:rsid w:val="00E34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4988416F2344FD9BDBD6702639094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1952340F6FF41539A4DECE2DA1CC5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B17D960FF694E19868B4AFC224238A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2685</Words>
  <Characters>2974</Characters>
  <Lines>24</Lines>
  <Paragraphs>7</Paragraphs>
  <TotalTime>0</TotalTime>
  <ScaleCrop>false</ScaleCrop>
  <LinksUpToDate>false</LinksUpToDate>
  <CharactersWithSpaces>3066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2023-04-12T17:12:00Z</dcterms:created>
  <dc:creator>Anonymous</dc:creator>
  <dc:description>&lt;config cover="true" show_menu="true" version="1.0.0" doctype="SDKXY"&gt;_x000d_
&lt;/config&gt;</dc:description>
  <cp:lastModifiedBy>thtf</cp:lastModifiedBy>
  <cp:lastPrinted>2020-08-30T18:00:00Z</cp:lastPrinted>
  <dcterms:modified xsi:type="dcterms:W3CDTF">2023-09-28T15:28:11Z</dcterms:modified>
  <dc:title>地方标准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2052-11.8.2.9958</vt:lpwstr>
  </property>
  <property fmtid="{D5CDD505-2E9C-101B-9397-08002B2CF9AE}" pid="15" name="ICV">
    <vt:lpwstr>A7098AD02AFD47BFA372ED42B9F518BA_13</vt:lpwstr>
  </property>
</Properties>
</file>